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A9" w:rsidRDefault="000A7D17" w:rsidP="00E53039">
      <w:pPr>
        <w:jc w:val="center"/>
      </w:pPr>
      <w:r>
        <w:rPr>
          <w:rFonts w:hint="eastAsia"/>
          <w:noProof/>
        </w:rPr>
        <w:pict>
          <v:group id="_x0000_s1038" style="position:absolute;left:0;text-align:left;margin-left:27pt;margin-top:7.8pt;width:369pt;height:132.6pt;z-index:251657728" coordorigin="2340,1596" coordsize="7380,26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40;top:1596;width:7174;height:1392;mso-wrap-style:none" stroked="f">
              <v:textbox style="mso-next-textbox:#_x0000_s1031;mso-fit-shape-to-text:t">
                <w:txbxContent>
                  <w:p w:rsidR="002117C0" w:rsidRDefault="00AD3DDB" w:rsidP="00E53039">
                    <w:pPr>
                      <w:jc w:val="center"/>
                    </w:pPr>
                    <w:r w:rsidRPr="002117C0">
                      <w:rPr>
                        <w:color w:val="FF0000"/>
                      </w:rPr>
                      <w:pict>
                        <v:shapetype id="_x0000_t136" coordsize="21600,21600" o:spt="136" adj="10800" path="m@7,l@8,m@5,21600l@6,21600e">
                          <v:formulas>
                            <v:f eqn="sum #0 0 10800"/>
                            <v:f eqn="prod #0 2 1"/>
                            <v:f eqn="sum 21600 0 @1"/>
                            <v:f eqn="sum 0 0 @2"/>
                            <v:f eqn="sum 21600 0 @3"/>
                            <v:f eqn="if @0 @3 0"/>
                            <v:f eqn="if @0 21600 @1"/>
                            <v:f eqn="if @0 0 @2"/>
                            <v:f eqn="if @0 @4 21600"/>
                            <v:f eqn="mid @5 @6"/>
                            <v:f eqn="mid @8 @5"/>
                            <v:f eqn="mid @7 @8"/>
                            <v:f eqn="mid @6 @7"/>
                            <v:f eqn="sum @6 0 @5"/>
                          </v:formulas>
                          <v:path textpathok="t" o:connecttype="custom" o:connectlocs="@9,0;@10,10800;@11,21600;@12,10800" o:connectangles="270,180,90,0"/>
                          <v:textpath on="t" fitshape="t"/>
                          <v:handles>
                            <v:h position="#0,bottomRight" xrange="6629,14971"/>
                          </v:handles>
                          <o:lock v:ext="edit" text="t" shapetype="t"/>
                        </v:shapetype>
                        <v:shape id="_x0000_i1025" type="#_x0000_t136" style="width:342pt;height:46.2pt" fillcolor="red" strokecolor="red" strokeweight="1pt">
                          <v:shadow color="#868686"/>
                          <v:textpath style="font-family:&quot;宋体&quot;;v-text-kern:t" trim="t" fitpath="t" string="华中科技大学土木工程与力学学院"/>
                        </v:shape>
                      </w:pict>
                    </w:r>
                  </w:p>
                </w:txbxContent>
              </v:textbox>
            </v:shape>
            <v:shape id="_x0000_s1034" type="#_x0000_t202" style="position:absolute;left:2520;top:3624;width:7200;height:624" stroked="f">
              <v:textbox style="mso-next-textbox:#_x0000_s1034">
                <w:txbxContent>
                  <w:p w:rsidR="002117C0" w:rsidRPr="00E53039" w:rsidRDefault="002117C0" w:rsidP="00E53039"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</v:shape>
            <v:line id="_x0000_s1035" style="position:absolute" from="2610,3936" to="5850,3936" strokecolor="red" strokeweight="2.25pt"/>
            <v:line id="_x0000_s1036" style="position:absolute" from="6555,3936" to="9255,3936" strokecolor="red" strokeweight="2.25pt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37" type="#_x0000_t12" style="position:absolute;left:6030;top:3690;width:425;height:423" fillcolor="red" strokecolor="red"/>
          </v:group>
        </w:pict>
      </w:r>
    </w:p>
    <w:p w:rsidR="00F30EA9" w:rsidRPr="00F30EA9" w:rsidRDefault="00F30EA9" w:rsidP="00E53039">
      <w:pPr>
        <w:jc w:val="center"/>
      </w:pPr>
    </w:p>
    <w:p w:rsidR="00F30EA9" w:rsidRPr="00F30EA9" w:rsidRDefault="00F30EA9" w:rsidP="00E53039">
      <w:pPr>
        <w:jc w:val="center"/>
      </w:pPr>
    </w:p>
    <w:p w:rsidR="00F30EA9" w:rsidRPr="00F30EA9" w:rsidRDefault="00F30EA9" w:rsidP="00E53039">
      <w:pPr>
        <w:jc w:val="center"/>
      </w:pPr>
    </w:p>
    <w:p w:rsidR="00F30EA9" w:rsidRPr="00F30EA9" w:rsidRDefault="00F30EA9" w:rsidP="00E53039">
      <w:pPr>
        <w:jc w:val="center"/>
      </w:pPr>
    </w:p>
    <w:p w:rsidR="00E53039" w:rsidRDefault="00E53039" w:rsidP="00E53039">
      <w:pPr>
        <w:jc w:val="center"/>
        <w:rPr>
          <w:rFonts w:ascii="黑体" w:eastAsia="黑体" w:hint="eastAsia"/>
          <w:sz w:val="28"/>
          <w:szCs w:val="28"/>
        </w:rPr>
      </w:pPr>
      <w:r w:rsidRPr="00E73D68">
        <w:rPr>
          <w:rFonts w:ascii="黑体" w:eastAsia="黑体" w:hint="eastAsia"/>
          <w:sz w:val="28"/>
          <w:szCs w:val="28"/>
        </w:rPr>
        <w:t>院</w:t>
      </w:r>
      <w:r w:rsidR="00D81994">
        <w:rPr>
          <w:rFonts w:ascii="黑体" w:eastAsia="黑体" w:hint="eastAsia"/>
          <w:sz w:val="28"/>
          <w:szCs w:val="28"/>
        </w:rPr>
        <w:t>字</w:t>
      </w:r>
      <w:r w:rsidRPr="00E73D68">
        <w:rPr>
          <w:rFonts w:ascii="黑体" w:eastAsia="黑体" w:hint="eastAsia"/>
          <w:sz w:val="28"/>
          <w:szCs w:val="28"/>
        </w:rPr>
        <w:t xml:space="preserve"> [20</w:t>
      </w:r>
      <w:r w:rsidR="00E801CA">
        <w:rPr>
          <w:rFonts w:ascii="黑体" w:eastAsia="黑体" w:hint="eastAsia"/>
          <w:sz w:val="28"/>
          <w:szCs w:val="28"/>
        </w:rPr>
        <w:t>1</w:t>
      </w:r>
      <w:r w:rsidR="00854672">
        <w:rPr>
          <w:rFonts w:ascii="黑体" w:eastAsia="黑体" w:hint="eastAsia"/>
          <w:sz w:val="28"/>
          <w:szCs w:val="28"/>
        </w:rPr>
        <w:t>4</w:t>
      </w:r>
      <w:r w:rsidRPr="00E73D68">
        <w:rPr>
          <w:rFonts w:ascii="黑体" w:eastAsia="黑体" w:hint="eastAsia"/>
          <w:sz w:val="28"/>
          <w:szCs w:val="28"/>
        </w:rPr>
        <w:t>]</w:t>
      </w:r>
      <w:r w:rsidR="00FD16BB">
        <w:rPr>
          <w:rFonts w:ascii="黑体" w:eastAsia="黑体" w:hint="eastAsia"/>
          <w:sz w:val="28"/>
          <w:szCs w:val="28"/>
        </w:rPr>
        <w:t>2</w:t>
      </w:r>
      <w:r w:rsidRPr="00E73D68">
        <w:rPr>
          <w:rFonts w:ascii="黑体" w:eastAsia="黑体" w:hint="eastAsia"/>
          <w:sz w:val="28"/>
          <w:szCs w:val="28"/>
        </w:rPr>
        <w:t>号</w:t>
      </w:r>
    </w:p>
    <w:p w:rsidR="00E53039" w:rsidRDefault="00E53039" w:rsidP="00E53039">
      <w:pPr>
        <w:jc w:val="center"/>
        <w:rPr>
          <w:rFonts w:ascii="黑体" w:eastAsia="黑体" w:hint="eastAsia"/>
          <w:sz w:val="28"/>
          <w:szCs w:val="28"/>
        </w:rPr>
      </w:pPr>
    </w:p>
    <w:p w:rsidR="00854672" w:rsidRDefault="00E801CA" w:rsidP="00854672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854672" w:rsidRDefault="00854672" w:rsidP="00854672">
      <w:pPr>
        <w:rPr>
          <w:rFonts w:ascii="宋体" w:hAnsi="宋体" w:hint="eastAsia"/>
          <w:sz w:val="24"/>
        </w:rPr>
      </w:pPr>
    </w:p>
    <w:p w:rsidR="00FD16BB" w:rsidRDefault="00FD16BB" w:rsidP="00FD16BB">
      <w:pPr>
        <w:ind w:firstLineChars="147" w:firstLine="413"/>
        <w:jc w:val="center"/>
        <w:rPr>
          <w:rFonts w:hint="eastAsia"/>
          <w:b/>
          <w:color w:val="434343"/>
          <w:sz w:val="28"/>
          <w:szCs w:val="28"/>
        </w:rPr>
      </w:pPr>
      <w:r w:rsidRPr="00B2060B">
        <w:rPr>
          <w:rFonts w:hint="eastAsia"/>
          <w:b/>
          <w:color w:val="434343"/>
          <w:sz w:val="28"/>
          <w:szCs w:val="28"/>
        </w:rPr>
        <w:t>关于</w:t>
      </w:r>
      <w:r>
        <w:rPr>
          <w:rFonts w:hint="eastAsia"/>
          <w:b/>
          <w:color w:val="434343"/>
          <w:sz w:val="28"/>
          <w:szCs w:val="28"/>
        </w:rPr>
        <w:t>成立非全日制研究生教育工作领导小组</w:t>
      </w:r>
      <w:r w:rsidRPr="00B2060B">
        <w:rPr>
          <w:rFonts w:hint="eastAsia"/>
          <w:b/>
          <w:color w:val="434343"/>
          <w:sz w:val="28"/>
          <w:szCs w:val="28"/>
        </w:rPr>
        <w:t>的通知</w:t>
      </w:r>
      <w:r w:rsidRPr="00B2060B">
        <w:rPr>
          <w:b/>
          <w:color w:val="434343"/>
          <w:sz w:val="28"/>
          <w:szCs w:val="28"/>
        </w:rPr>
        <w:br/>
      </w:r>
    </w:p>
    <w:p w:rsidR="00FD16BB" w:rsidRPr="00FA659E" w:rsidRDefault="00FD16BB" w:rsidP="00FD16BB">
      <w:pPr>
        <w:rPr>
          <w:rFonts w:hint="eastAsia"/>
          <w:color w:val="434343"/>
          <w:sz w:val="24"/>
        </w:rPr>
      </w:pPr>
      <w:r w:rsidRPr="00FA659E">
        <w:rPr>
          <w:rFonts w:hint="eastAsia"/>
          <w:color w:val="434343"/>
          <w:sz w:val="24"/>
        </w:rPr>
        <w:t>全院各单位：</w:t>
      </w:r>
    </w:p>
    <w:p w:rsidR="00FD16BB" w:rsidRDefault="00FD16BB" w:rsidP="00FD16BB">
      <w:pPr>
        <w:spacing w:line="360" w:lineRule="auto"/>
        <w:ind w:firstLineChars="200" w:firstLine="480"/>
        <w:rPr>
          <w:rFonts w:hint="eastAsia"/>
          <w:color w:val="434343"/>
          <w:sz w:val="24"/>
        </w:rPr>
      </w:pPr>
    </w:p>
    <w:p w:rsidR="00FD16BB" w:rsidRDefault="00FD16BB" w:rsidP="00FD16BB">
      <w:pPr>
        <w:spacing w:line="360" w:lineRule="auto"/>
        <w:ind w:firstLineChars="200" w:firstLine="480"/>
        <w:rPr>
          <w:rFonts w:hint="eastAsia"/>
          <w:color w:val="434343"/>
          <w:sz w:val="24"/>
        </w:rPr>
      </w:pPr>
      <w:r>
        <w:rPr>
          <w:rFonts w:hint="eastAsia"/>
          <w:color w:val="434343"/>
          <w:sz w:val="24"/>
        </w:rPr>
        <w:t>为了发展和规范学院非全日制研究生教育，经研究，决定成立学院非全日制研究生教育工作领导小组，领导小组组成如下：</w:t>
      </w:r>
    </w:p>
    <w:p w:rsidR="00FD16BB" w:rsidRDefault="00FD16BB" w:rsidP="00FD16BB">
      <w:pPr>
        <w:spacing w:line="360" w:lineRule="auto"/>
        <w:ind w:firstLineChars="200" w:firstLine="480"/>
        <w:rPr>
          <w:rFonts w:hint="eastAsia"/>
          <w:color w:val="434343"/>
          <w:sz w:val="24"/>
        </w:rPr>
      </w:pPr>
      <w:r>
        <w:rPr>
          <w:rFonts w:hint="eastAsia"/>
          <w:color w:val="434343"/>
          <w:sz w:val="24"/>
        </w:rPr>
        <w:t>组</w:t>
      </w:r>
      <w:r>
        <w:rPr>
          <w:rFonts w:hint="eastAsia"/>
          <w:color w:val="434343"/>
          <w:sz w:val="24"/>
        </w:rPr>
        <w:t xml:space="preserve">  </w:t>
      </w:r>
      <w:r>
        <w:rPr>
          <w:rFonts w:hint="eastAsia"/>
          <w:color w:val="434343"/>
          <w:sz w:val="24"/>
        </w:rPr>
        <w:t>长</w:t>
      </w:r>
      <w:r w:rsidRPr="00FA659E">
        <w:rPr>
          <w:color w:val="434343"/>
          <w:sz w:val="24"/>
        </w:rPr>
        <w:t>：</w:t>
      </w:r>
      <w:r>
        <w:rPr>
          <w:rFonts w:hint="eastAsia"/>
          <w:color w:val="434343"/>
          <w:sz w:val="24"/>
        </w:rPr>
        <w:t xml:space="preserve"> </w:t>
      </w:r>
      <w:r>
        <w:rPr>
          <w:rFonts w:hint="eastAsia"/>
          <w:color w:val="434343"/>
          <w:sz w:val="24"/>
        </w:rPr>
        <w:t>文</w:t>
      </w:r>
      <w:r>
        <w:rPr>
          <w:rFonts w:hint="eastAsia"/>
          <w:color w:val="434343"/>
          <w:sz w:val="24"/>
        </w:rPr>
        <w:t xml:space="preserve">  </w:t>
      </w:r>
      <w:r>
        <w:rPr>
          <w:rFonts w:hint="eastAsia"/>
          <w:color w:val="434343"/>
          <w:sz w:val="24"/>
        </w:rPr>
        <w:t>锋</w:t>
      </w:r>
      <w:r w:rsidRPr="00FA659E">
        <w:rPr>
          <w:color w:val="434343"/>
          <w:sz w:val="24"/>
        </w:rPr>
        <w:tab/>
      </w:r>
      <w:r w:rsidRPr="00FA659E">
        <w:rPr>
          <w:color w:val="434343"/>
          <w:sz w:val="24"/>
        </w:rPr>
        <w:br/>
      </w:r>
      <w:r>
        <w:rPr>
          <w:rFonts w:hint="eastAsia"/>
          <w:color w:val="434343"/>
          <w:sz w:val="24"/>
        </w:rPr>
        <w:t xml:space="preserve">    </w:t>
      </w:r>
      <w:r w:rsidRPr="00FA659E">
        <w:rPr>
          <w:color w:val="434343"/>
          <w:sz w:val="24"/>
        </w:rPr>
        <w:t>副</w:t>
      </w:r>
      <w:r>
        <w:rPr>
          <w:rFonts w:hint="eastAsia"/>
          <w:color w:val="434343"/>
          <w:sz w:val="24"/>
        </w:rPr>
        <w:t>组长</w:t>
      </w:r>
      <w:r w:rsidRPr="00FA659E">
        <w:rPr>
          <w:color w:val="434343"/>
          <w:sz w:val="24"/>
        </w:rPr>
        <w:t>：</w:t>
      </w:r>
      <w:r>
        <w:rPr>
          <w:rFonts w:hint="eastAsia"/>
          <w:color w:val="434343"/>
          <w:sz w:val="24"/>
        </w:rPr>
        <w:t xml:space="preserve"> </w:t>
      </w:r>
      <w:r w:rsidRPr="00FA659E">
        <w:rPr>
          <w:rFonts w:hint="eastAsia"/>
          <w:color w:val="434343"/>
          <w:sz w:val="24"/>
        </w:rPr>
        <w:t>李振环</w:t>
      </w:r>
      <w:r w:rsidRPr="00FA659E">
        <w:rPr>
          <w:rFonts w:hint="eastAsia"/>
          <w:color w:val="434343"/>
          <w:sz w:val="24"/>
        </w:rPr>
        <w:t xml:space="preserve"> </w:t>
      </w:r>
      <w:r>
        <w:rPr>
          <w:rFonts w:hint="eastAsia"/>
          <w:color w:val="434343"/>
          <w:sz w:val="24"/>
        </w:rPr>
        <w:t xml:space="preserve"> </w:t>
      </w:r>
      <w:r w:rsidRPr="00FA659E">
        <w:rPr>
          <w:rFonts w:hint="eastAsia"/>
          <w:color w:val="434343"/>
          <w:sz w:val="24"/>
        </w:rPr>
        <w:t>骆汉宾</w:t>
      </w:r>
    </w:p>
    <w:p w:rsidR="00FD16BB" w:rsidRDefault="00FD16BB" w:rsidP="00FD16BB">
      <w:pPr>
        <w:spacing w:line="360" w:lineRule="auto"/>
        <w:ind w:firstLineChars="200" w:firstLine="480"/>
        <w:rPr>
          <w:rFonts w:hint="eastAsia"/>
          <w:sz w:val="24"/>
        </w:rPr>
      </w:pPr>
      <w:r w:rsidRPr="00FA659E">
        <w:rPr>
          <w:rFonts w:hint="eastAsia"/>
          <w:sz w:val="24"/>
        </w:rPr>
        <w:t>秘</w:t>
      </w:r>
      <w:r w:rsidRPr="00FA659E">
        <w:rPr>
          <w:rFonts w:hint="eastAsia"/>
          <w:sz w:val="24"/>
        </w:rPr>
        <w:t xml:space="preserve">  </w:t>
      </w:r>
      <w:r w:rsidRPr="00FA659E">
        <w:rPr>
          <w:rFonts w:hint="eastAsia"/>
          <w:sz w:val="24"/>
        </w:rPr>
        <w:t>书：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王泽坤</w:t>
      </w:r>
    </w:p>
    <w:p w:rsidR="00FD16BB" w:rsidRDefault="00FD16BB" w:rsidP="00FD16BB">
      <w:pPr>
        <w:spacing w:line="360" w:lineRule="auto"/>
        <w:ind w:firstLineChars="200" w:firstLine="480"/>
        <w:rPr>
          <w:rFonts w:hint="eastAsia"/>
          <w:sz w:val="24"/>
        </w:rPr>
      </w:pPr>
    </w:p>
    <w:p w:rsidR="00FD16BB" w:rsidRDefault="00FD16BB" w:rsidP="00FD16BB">
      <w:pPr>
        <w:spacing w:line="360" w:lineRule="auto"/>
        <w:ind w:right="945"/>
        <w:jc w:val="right"/>
        <w:rPr>
          <w:rFonts w:hint="eastAsia"/>
          <w:sz w:val="24"/>
        </w:rPr>
      </w:pPr>
    </w:p>
    <w:p w:rsidR="00FD16BB" w:rsidRPr="00FA659E" w:rsidRDefault="00FD16BB" w:rsidP="00FD16BB">
      <w:pPr>
        <w:spacing w:line="360" w:lineRule="auto"/>
        <w:ind w:right="945"/>
        <w:jc w:val="right"/>
        <w:rPr>
          <w:rFonts w:hint="eastAsia"/>
          <w:sz w:val="24"/>
        </w:rPr>
      </w:pPr>
      <w:r w:rsidRPr="00FA659E">
        <w:rPr>
          <w:rFonts w:hint="eastAsia"/>
          <w:sz w:val="24"/>
        </w:rPr>
        <w:t>土木工程与力学学院</w:t>
      </w:r>
    </w:p>
    <w:p w:rsidR="00FD16BB" w:rsidRDefault="00FD16BB" w:rsidP="00FD16BB">
      <w:pPr>
        <w:spacing w:line="360" w:lineRule="auto"/>
        <w:ind w:right="1095"/>
        <w:jc w:val="right"/>
        <w:rPr>
          <w:rFonts w:hint="eastAsia"/>
          <w:sz w:val="24"/>
        </w:rPr>
      </w:pP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</w:p>
    <w:p w:rsidR="00FD16BB" w:rsidRDefault="00FD16BB" w:rsidP="00FD16BB">
      <w:pPr>
        <w:rPr>
          <w:rFonts w:hint="eastAsia"/>
          <w:sz w:val="28"/>
          <w:szCs w:val="28"/>
        </w:rPr>
      </w:pPr>
    </w:p>
    <w:p w:rsidR="00FD16BB" w:rsidRDefault="00FD16BB" w:rsidP="00FD16BB">
      <w:pPr>
        <w:rPr>
          <w:rFonts w:hint="eastAsia"/>
          <w:sz w:val="28"/>
          <w:szCs w:val="28"/>
        </w:rPr>
      </w:pPr>
    </w:p>
    <w:p w:rsidR="00FD16BB" w:rsidRPr="0079707B" w:rsidRDefault="00FD16BB" w:rsidP="00FD16BB">
      <w:pPr>
        <w:rPr>
          <w:rFonts w:hint="eastAsia"/>
          <w:sz w:val="28"/>
          <w:szCs w:val="28"/>
        </w:rPr>
      </w:pPr>
      <w:r w:rsidRPr="0079707B">
        <w:rPr>
          <w:rFonts w:hint="eastAsia"/>
          <w:sz w:val="28"/>
          <w:szCs w:val="28"/>
        </w:rPr>
        <w:t>主题词：</w:t>
      </w:r>
      <w:r>
        <w:rPr>
          <w:rFonts w:hint="eastAsia"/>
          <w:sz w:val="28"/>
          <w:szCs w:val="28"/>
        </w:rPr>
        <w:t>非全日制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 xml:space="preserve">  </w:t>
      </w:r>
      <w:r w:rsidRPr="0079707B">
        <w:rPr>
          <w:rFonts w:hint="eastAsia"/>
          <w:sz w:val="28"/>
          <w:szCs w:val="28"/>
        </w:rPr>
        <w:t xml:space="preserve">  </w:t>
      </w:r>
      <w:r w:rsidRPr="0079707B">
        <w:rPr>
          <w:rFonts w:hint="eastAsia"/>
          <w:sz w:val="28"/>
          <w:szCs w:val="28"/>
        </w:rPr>
        <w:t>通知</w:t>
      </w:r>
    </w:p>
    <w:p w:rsidR="00FD16BB" w:rsidRDefault="00FD16BB" w:rsidP="00FD16BB">
      <w:pPr>
        <w:pBdr>
          <w:top w:val="single" w:sz="6" w:space="1" w:color="auto"/>
          <w:bottom w:val="single" w:sz="6" w:space="1" w:color="auto"/>
        </w:pBdr>
        <w:rPr>
          <w:rFonts w:hint="eastAsia"/>
          <w:sz w:val="28"/>
          <w:szCs w:val="28"/>
        </w:rPr>
      </w:pPr>
      <w:r w:rsidRPr="0079707B">
        <w:rPr>
          <w:rFonts w:hint="eastAsia"/>
          <w:sz w:val="28"/>
          <w:szCs w:val="28"/>
        </w:rPr>
        <w:t>华中科技大学土木工程与力学学院</w:t>
      </w:r>
      <w:r w:rsidRPr="0079707B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</w:t>
      </w:r>
      <w:r w:rsidRPr="0079707B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4</w:t>
      </w:r>
      <w:r w:rsidRPr="0079707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79707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印发</w:t>
      </w:r>
    </w:p>
    <w:p w:rsidR="00FD16BB" w:rsidRDefault="00FD16BB" w:rsidP="00FD16BB">
      <w:pPr>
        <w:ind w:firstLineChars="500" w:firstLine="1050"/>
        <w:rPr>
          <w:rFonts w:hint="eastAsia"/>
        </w:rPr>
      </w:pPr>
    </w:p>
    <w:p w:rsidR="00F30EA9" w:rsidRPr="00503115" w:rsidRDefault="00F30EA9" w:rsidP="00FD16BB">
      <w:pPr>
        <w:ind w:firstLineChars="147" w:firstLine="309"/>
        <w:jc w:val="center"/>
        <w:rPr>
          <w:rFonts w:hint="eastAsia"/>
        </w:rPr>
      </w:pPr>
    </w:p>
    <w:sectPr w:rsidR="00F30EA9" w:rsidRPr="0050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4F" w:rsidRDefault="00BD494F" w:rsidP="00E801CA">
      <w:r>
        <w:separator/>
      </w:r>
    </w:p>
  </w:endnote>
  <w:endnote w:type="continuationSeparator" w:id="0">
    <w:p w:rsidR="00BD494F" w:rsidRDefault="00BD494F" w:rsidP="00E8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4F" w:rsidRDefault="00BD494F" w:rsidP="00E801CA">
      <w:r>
        <w:separator/>
      </w:r>
    </w:p>
  </w:footnote>
  <w:footnote w:type="continuationSeparator" w:id="0">
    <w:p w:rsidR="00BD494F" w:rsidRDefault="00BD494F" w:rsidP="00E80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7C0"/>
    <w:rsid w:val="000104D1"/>
    <w:rsid w:val="000A7D17"/>
    <w:rsid w:val="00183A46"/>
    <w:rsid w:val="001F4BE1"/>
    <w:rsid w:val="001F73B7"/>
    <w:rsid w:val="002117C0"/>
    <w:rsid w:val="002A28FE"/>
    <w:rsid w:val="002C0C85"/>
    <w:rsid w:val="002F2BA5"/>
    <w:rsid w:val="003067B2"/>
    <w:rsid w:val="00503115"/>
    <w:rsid w:val="00547BAB"/>
    <w:rsid w:val="005E3697"/>
    <w:rsid w:val="006132F4"/>
    <w:rsid w:val="00633273"/>
    <w:rsid w:val="0068538D"/>
    <w:rsid w:val="006E6550"/>
    <w:rsid w:val="0077614F"/>
    <w:rsid w:val="007C2156"/>
    <w:rsid w:val="00806F27"/>
    <w:rsid w:val="00824C83"/>
    <w:rsid w:val="00846F8E"/>
    <w:rsid w:val="00854672"/>
    <w:rsid w:val="00875E06"/>
    <w:rsid w:val="0088371F"/>
    <w:rsid w:val="008A5CC1"/>
    <w:rsid w:val="008D27CE"/>
    <w:rsid w:val="009423B1"/>
    <w:rsid w:val="009F499D"/>
    <w:rsid w:val="00A91052"/>
    <w:rsid w:val="00AD3DDB"/>
    <w:rsid w:val="00AF4BD0"/>
    <w:rsid w:val="00BD494F"/>
    <w:rsid w:val="00C23334"/>
    <w:rsid w:val="00C248E8"/>
    <w:rsid w:val="00C84296"/>
    <w:rsid w:val="00CE4515"/>
    <w:rsid w:val="00D367E9"/>
    <w:rsid w:val="00D81994"/>
    <w:rsid w:val="00E06A4C"/>
    <w:rsid w:val="00E41F01"/>
    <w:rsid w:val="00E53039"/>
    <w:rsid w:val="00E57896"/>
    <w:rsid w:val="00E801CA"/>
    <w:rsid w:val="00EF6DA1"/>
    <w:rsid w:val="00F30EA9"/>
    <w:rsid w:val="00FD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red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80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01CA"/>
    <w:rPr>
      <w:kern w:val="2"/>
      <w:sz w:val="18"/>
      <w:szCs w:val="18"/>
    </w:rPr>
  </w:style>
  <w:style w:type="paragraph" w:styleId="a4">
    <w:name w:val="footer"/>
    <w:basedOn w:val="a"/>
    <w:link w:val="Char0"/>
    <w:rsid w:val="00E80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01CA"/>
    <w:rPr>
      <w:kern w:val="2"/>
      <w:sz w:val="18"/>
      <w:szCs w:val="18"/>
    </w:rPr>
  </w:style>
  <w:style w:type="character" w:styleId="a5">
    <w:name w:val="Hyperlink"/>
    <w:basedOn w:val="a0"/>
    <w:rsid w:val="00E801CA"/>
    <w:rPr>
      <w:strike w:val="0"/>
      <w:dstrike w:val="0"/>
      <w:color w:val="333333"/>
      <w:u w:val="none"/>
      <w:effect w:val="none"/>
    </w:rPr>
  </w:style>
  <w:style w:type="paragraph" w:styleId="a6">
    <w:name w:val="Date"/>
    <w:basedOn w:val="a"/>
    <w:next w:val="a"/>
    <w:rsid w:val="00C248E8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hust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abc</cp:lastModifiedBy>
  <cp:revision>3</cp:revision>
  <cp:lastPrinted>2008-02-27T06:53:00Z</cp:lastPrinted>
  <dcterms:created xsi:type="dcterms:W3CDTF">2014-04-23T06:52:00Z</dcterms:created>
  <dcterms:modified xsi:type="dcterms:W3CDTF">2014-04-23T06:52:00Z</dcterms:modified>
</cp:coreProperties>
</file>